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900"/>
        <w:gridCol w:w="7460"/>
      </w:tblGrid>
      <w:tr>
        <w:tc>
          <w:tcPr>
            <w:tcW w:type="dxa" w:w="1900"/>
            <w:shd w:fill="F5ECDD"/>
            <w:tcMar>
              <w:top w:w="140" w:type="dxa"/>
              <w:start w:w="120" w:type="dxa"/>
              <w:bottom w:w="140" w:type="dxa"/>
              <w:end w:w="12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49808" cy="749808"/>
                  <wp:docPr id="1" name="Picture 1" descr="Anthony Vario, LLC monogram" title="Anthony Vario, LLC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mark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9808" cy="74980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7460"/>
            <w:shd w:fill="F5ECDD"/>
            <w:tcMar>
              <w:top w:w="120" w:type="dxa"/>
              <w:start w:w="200" w:type="dxa"/>
              <w:bottom w:w="120" w:type="dxa"/>
              <w:end w:w="160" w:type="dxa"/>
            </w:tcMar>
          </w:tcPr>
          <w:p>
            <w:pPr>
              <w:spacing w:after="40"/>
            </w:pPr>
            <w:r>
              <w:rPr>
                <w:rFonts w:ascii="Aptos Display" w:hAnsi="Aptos Display"/>
                <w:b/>
                <w:i w:val="0"/>
                <w:color w:val="17243B"/>
                <w:sz w:val="48"/>
              </w:rPr>
              <w:t>PROCESS RECORDING</w:t>
            </w:r>
          </w:p>
          <w:p>
            <w:r>
              <w:rPr>
                <w:rFonts w:ascii="Aptos" w:hAnsi="Aptos"/>
                <w:b w:val="0"/>
                <w:i/>
                <w:color w:val="795C48"/>
                <w:sz w:val="22"/>
              </w:rPr>
              <w:t>A reflective educational tool for clinical supervision</w:t>
            </w:r>
          </w:p>
        </w:tc>
      </w:tr>
    </w:tbl>
    <w:p>
      <w:pPr>
        <w:spacing w:before="240" w:after="200"/>
      </w:pPr>
      <w:r>
        <w:rPr>
          <w:rFonts w:ascii="Aptos" w:hAnsi="Aptos"/>
          <w:b/>
          <w:i w:val="0"/>
          <w:color w:val="17243B"/>
          <w:sz w:val="21"/>
        </w:rPr>
        <w:t xml:space="preserve">Purpose. </w:t>
      </w:r>
      <w:r>
        <w:rPr>
          <w:rFonts w:ascii="Aptos" w:hAnsi="Aptos"/>
          <w:b w:val="0"/>
          <w:i w:val="0"/>
          <w:color w:val="263244"/>
          <w:sz w:val="21"/>
        </w:rPr>
        <w:t>Use this template to reconstruct a meaningful clinical encounter, examine the interaction from multiple perspectives, and identify material for supervision. It is not a substitute for the clinical record.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500"/>
        <w:gridCol w:w="3180"/>
        <w:gridCol w:w="1500"/>
        <w:gridCol w:w="3180"/>
      </w:tblGrid>
      <w:tr>
        <w:tc>
          <w:tcPr>
            <w:tcW w:type="dxa" w:w="150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EEE2D0"/>
          </w:tcPr>
          <w:p>
            <w:r>
              <w:rPr>
                <w:rFonts w:ascii="Aptos" w:hAnsi="Aptos"/>
                <w:b/>
                <w:i w:val="0"/>
                <w:color w:val="17243B"/>
                <w:sz w:val="17"/>
              </w:rPr>
              <w:t>Supervisee</w:t>
            </w:r>
          </w:p>
        </w:tc>
        <w:tc>
          <w:tcPr>
            <w:tcW w:type="dxa" w:w="318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r>
              <w:rPr>
                <w:rFonts w:ascii="Aptos" w:hAnsi="Aptos"/>
                <w:b w:val="0"/>
                <w:i/>
                <w:color w:val="263244"/>
                <w:sz w:val="18"/>
              </w:rPr>
              <w:t>[Name]</w:t>
            </w:r>
          </w:p>
        </w:tc>
        <w:tc>
          <w:tcPr>
            <w:tcW w:type="dxa" w:w="150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EEE2D0"/>
          </w:tcPr>
          <w:p>
            <w:r>
              <w:rPr>
                <w:rFonts w:ascii="Aptos" w:hAnsi="Aptos"/>
                <w:b/>
                <w:i w:val="0"/>
                <w:color w:val="17243B"/>
                <w:sz w:val="17"/>
              </w:rPr>
              <w:t>Date completed</w:t>
            </w:r>
          </w:p>
        </w:tc>
        <w:tc>
          <w:tcPr>
            <w:tcW w:type="dxa" w:w="318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r>
              <w:rPr>
                <w:rFonts w:ascii="Aptos" w:hAnsi="Aptos"/>
                <w:b w:val="0"/>
                <w:i/>
                <w:color w:val="263244"/>
                <w:sz w:val="18"/>
              </w:rPr>
              <w:t>[Date]</w:t>
            </w:r>
          </w:p>
        </w:tc>
      </w:tr>
      <w:tr>
        <w:tc>
          <w:tcPr>
            <w:tcW w:type="dxa" w:w="150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EEE2D0"/>
          </w:tcPr>
          <w:p>
            <w:r>
              <w:rPr>
                <w:rFonts w:ascii="Aptos" w:hAnsi="Aptos"/>
                <w:b/>
                <w:i w:val="0"/>
                <w:color w:val="17243B"/>
                <w:sz w:val="17"/>
              </w:rPr>
              <w:t>Client identifier</w:t>
            </w:r>
          </w:p>
        </w:tc>
        <w:tc>
          <w:tcPr>
            <w:tcW w:type="dxa" w:w="318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r>
              <w:rPr>
                <w:rFonts w:ascii="Aptos" w:hAnsi="Aptos"/>
                <w:b w:val="0"/>
                <w:i/>
                <w:color w:val="263244"/>
                <w:sz w:val="18"/>
              </w:rPr>
              <w:t>[Use initials or code only]</w:t>
            </w:r>
          </w:p>
        </w:tc>
        <w:tc>
          <w:tcPr>
            <w:tcW w:type="dxa" w:w="150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EEE2D0"/>
          </w:tcPr>
          <w:p>
            <w:r>
              <w:rPr>
                <w:rFonts w:ascii="Aptos" w:hAnsi="Aptos"/>
                <w:b/>
                <w:i w:val="0"/>
                <w:color w:val="17243B"/>
                <w:sz w:val="17"/>
              </w:rPr>
              <w:t>Encounter date</w:t>
            </w:r>
          </w:p>
        </w:tc>
        <w:tc>
          <w:tcPr>
            <w:tcW w:type="dxa" w:w="318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r>
              <w:rPr>
                <w:rFonts w:ascii="Aptos" w:hAnsi="Aptos"/>
                <w:b w:val="0"/>
                <w:i/>
                <w:color w:val="263244"/>
                <w:sz w:val="18"/>
              </w:rPr>
              <w:t>[Date]</w:t>
            </w:r>
          </w:p>
        </w:tc>
      </w:tr>
      <w:tr>
        <w:tc>
          <w:tcPr>
            <w:tcW w:type="dxa" w:w="150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EEE2D0"/>
          </w:tcPr>
          <w:p>
            <w:r>
              <w:rPr>
                <w:rFonts w:ascii="Aptos" w:hAnsi="Aptos"/>
                <w:b/>
                <w:i w:val="0"/>
                <w:color w:val="17243B"/>
                <w:sz w:val="17"/>
              </w:rPr>
              <w:t>Setting / modality</w:t>
            </w:r>
          </w:p>
        </w:tc>
        <w:tc>
          <w:tcPr>
            <w:tcW w:type="dxa" w:w="318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r>
              <w:rPr>
                <w:rFonts w:ascii="Aptos" w:hAnsi="Aptos"/>
                <w:b w:val="0"/>
                <w:i/>
                <w:color w:val="263244"/>
                <w:sz w:val="18"/>
              </w:rPr>
              <w:t>[Setting]</w:t>
            </w:r>
          </w:p>
        </w:tc>
        <w:tc>
          <w:tcPr>
            <w:tcW w:type="dxa" w:w="150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EEE2D0"/>
          </w:tcPr>
          <w:p>
            <w:r>
              <w:rPr>
                <w:rFonts w:ascii="Aptos" w:hAnsi="Aptos"/>
                <w:b/>
                <w:i w:val="0"/>
                <w:color w:val="17243B"/>
                <w:sz w:val="17"/>
              </w:rPr>
              <w:t>Session length</w:t>
            </w:r>
          </w:p>
        </w:tc>
        <w:tc>
          <w:tcPr>
            <w:tcW w:type="dxa" w:w="318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r>
              <w:rPr>
                <w:rFonts w:ascii="Aptos" w:hAnsi="Aptos"/>
                <w:b w:val="0"/>
                <w:i/>
                <w:color w:val="263244"/>
                <w:sz w:val="18"/>
              </w:rPr>
              <w:t>[Minutes]</w:t>
            </w:r>
          </w:p>
        </w:tc>
      </w:tr>
      <w:tr>
        <w:tc>
          <w:tcPr>
            <w:tcW w:type="dxa" w:w="150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EEE2D0"/>
          </w:tcPr>
          <w:p>
            <w:r>
              <w:rPr>
                <w:rFonts w:ascii="Aptos" w:hAnsi="Aptos"/>
                <w:b/>
                <w:i w:val="0"/>
                <w:color w:val="17243B"/>
                <w:sz w:val="17"/>
              </w:rPr>
              <w:t>Supervisor</w:t>
            </w:r>
          </w:p>
        </w:tc>
        <w:tc>
          <w:tcPr>
            <w:tcW w:type="dxa" w:w="318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r>
              <w:rPr>
                <w:rFonts w:ascii="Aptos" w:hAnsi="Aptos"/>
                <w:b w:val="0"/>
                <w:i/>
                <w:color w:val="263244"/>
                <w:sz w:val="18"/>
              </w:rPr>
              <w:t>Anthony Vario, MSW, LICSW, LCSW</w:t>
            </w:r>
          </w:p>
        </w:tc>
        <w:tc>
          <w:tcPr>
            <w:tcW w:type="dxa" w:w="150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EEE2D0"/>
          </w:tcPr>
          <w:p>
            <w:r>
              <w:rPr>
                <w:rFonts w:ascii="Aptos" w:hAnsi="Aptos"/>
                <w:b/>
                <w:i w:val="0"/>
                <w:color w:val="17243B"/>
                <w:sz w:val="17"/>
              </w:rPr>
              <w:t>Jurisdiction</w:t>
            </w:r>
          </w:p>
        </w:tc>
        <w:tc>
          <w:tcPr>
            <w:tcW w:type="dxa" w:w="318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90" w:type="dxa"/>
              <w:start w:w="100" w:type="dxa"/>
              <w:bottom w:w="90" w:type="dxa"/>
              <w:end w:w="100" w:type="dxa"/>
            </w:tcMar>
            <w:shd w:fill="FFFFFF"/>
          </w:tcPr>
          <w:p>
            <w:r>
              <w:rPr>
                <w:rFonts w:ascii="Aptos" w:hAnsi="Aptos"/>
                <w:b w:val="0"/>
                <w:i/>
                <w:color w:val="263244"/>
                <w:sz w:val="18"/>
              </w:rPr>
              <w:t>[AZ / MA / RI / Other]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17243B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B99A62"/>
                <w:sz w:val="17"/>
              </w:rPr>
              <w:t xml:space="preserve">CONFIDENTIALITY REMINDER  </w:t>
            </w:r>
            <w:r>
              <w:rPr>
                <w:rFonts w:ascii="Aptos" w:hAnsi="Aptos"/>
                <w:b w:val="0"/>
                <w:i w:val="0"/>
                <w:color w:val="FFFFFF"/>
                <w:sz w:val="17"/>
              </w:rPr>
              <w:t>Do not include names, dates of birth, addresses, record numbers, or other unnecessary identifying information. Follow employer policy, applicable law, and the supervision agreement.</w:t>
            </w:r>
          </w:p>
        </w:tc>
      </w:tr>
    </w:tbl>
    <w:p>
      <w:pPr>
        <w:pStyle w:val="Heading1"/>
      </w:pPr>
      <w:r>
        <w:t>1. Pre-engagement context</w:t>
      </w:r>
    </w:p>
    <w:p>
      <w:pPr>
        <w:pStyle w:val="Guidance"/>
      </w:pPr>
      <w:r>
        <w:t>Note relevant activity before the meeting, such as collateral contacts, prior messages or calls, chart review, referrals, or events that shaped the encounter.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BF7F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5707A"/>
                <w:sz w:val="20"/>
              </w:rPr>
              <w:t>[Enter response here]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2. Narrative of the encounter</w:t>
      </w:r>
    </w:p>
    <w:p>
      <w:pPr>
        <w:pStyle w:val="Guidance"/>
      </w:pPr>
      <w:r>
        <w:t>Describe what occurred between you and the client. This is not a complete transcript. Select meaningful verbal and nonverbal interactions, shifts in affect, silences, ruptures, and interventions. Distinguish observation from interpretation.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BF7F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5707A"/>
                <w:sz w:val="20"/>
              </w:rPr>
              <w:t>[Enter response here]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3. Your internal experience</w:t>
      </w:r>
    </w:p>
    <w:p>
      <w:pPr>
        <w:pStyle w:val="Guidance"/>
      </w:pPr>
      <w:r>
        <w:t>Describe your feelings, bodily responses, impulses, assumptions, uncertainties, and reactions during the encounter. Consider how these responses may have informed—or complicated—your clinical judgment.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BF7F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5707A"/>
                <w:sz w:val="20"/>
              </w:rPr>
              <w:t>[Enter response here]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pPr>
        <w:pStyle w:val="Heading1"/>
      </w:pPr>
      <w:r>
        <w:t>4. The client’s possible experience</w:t>
      </w:r>
    </w:p>
    <w:p>
      <w:pPr>
        <w:pStyle w:val="Guidance"/>
      </w:pPr>
      <w:r>
        <w:t>“Get into the client’s shoes.” How might the client have experienced the meeting, your presence, and your interventions? Identify what supports your impression and what remains uncertain.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BF7F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5707A"/>
                <w:sz w:val="20"/>
              </w:rPr>
              <w:t>[Enter response here]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5. Clinical impressions and reflection on interventions</w:t>
      </w:r>
    </w:p>
    <w:p>
      <w:pPr>
        <w:pStyle w:val="Guidance"/>
      </w:pPr>
      <w:r>
        <w:t>Describe your current understanding of the client and the clinical process. Reflect on the intention, timing, and apparent impact of your interventions. Consider alternative formulations or responses.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BF7F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5707A"/>
                <w:sz w:val="20"/>
              </w:rPr>
              <w:t>[Enter response here]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pPr>
        <w:pStyle w:val="Heading1"/>
      </w:pPr>
      <w:r>
        <w:t>6. Plan and next steps</w:t>
      </w:r>
    </w:p>
    <w:p>
      <w:pPr>
        <w:pStyle w:val="Guidance"/>
      </w:pPr>
      <w:r>
        <w:t>Identify immediate clinical priorities, follow-up actions, risk-management steps, consultation needs, documentation tasks, and the tentative focus for the next meeting.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BF7F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5707A"/>
                <w:sz w:val="20"/>
              </w:rPr>
              <w:t>[Enter response here]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7. Questions and issues for supervision</w:t>
      </w:r>
    </w:p>
    <w:p>
      <w:pPr>
        <w:pStyle w:val="Guidance"/>
      </w:pPr>
      <w:r>
        <w:t>Identify the decisions, uncertainties, ethical questions, relational dynamics, risk concerns, or areas of learning you want to examine with your supervisor.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BF7F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150" w:type="dxa"/>
              <w:start w:w="170" w:type="dxa"/>
              <w:bottom w:w="150" w:type="dxa"/>
              <w:end w:w="170" w:type="dxa"/>
            </w:tcMar>
          </w:tcPr>
          <w:p>
            <w:pPr>
              <w:spacing w:after="140"/>
            </w:pPr>
            <w:r>
              <w:rPr>
                <w:rFonts w:ascii="Aptos" w:hAnsi="Aptos"/>
                <w:b w:val="0"/>
                <w:i/>
                <w:color w:val="65707A"/>
                <w:sz w:val="20"/>
              </w:rPr>
              <w:t>[Enter response here]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  <w:p>
            <w:pPr>
              <w:spacing w:after="160"/>
            </w:pPr>
            <w:r>
              <w:rPr>
                <w:rFonts w:ascii="Aptos" w:hAnsi="Aptos"/>
                <w:b w:val="0"/>
                <w:i w:val="0"/>
                <w:color w:val="263244"/>
                <w:sz w:val="20"/>
              </w:rPr>
              <w:t xml:space="preserve"> </w:t>
            </w:r>
          </w:p>
        </w:tc>
      </w:tr>
    </w:tbl>
    <w:p>
      <w:pPr>
        <w:spacing w:after="40"/>
      </w:pPr>
    </w:p>
    <w:p>
      <w:r>
        <w:br w:type="page"/>
      </w:r>
    </w:p>
    <w:p>
      <w:pPr>
        <w:pStyle w:val="Heading1"/>
      </w:pPr>
      <w:r>
        <w:t>Supervisor reflection</w:t>
      </w:r>
    </w:p>
    <w:p>
      <w:pPr>
        <w:pStyle w:val="Guidance"/>
      </w:pPr>
      <w:r>
        <w:t>To be completed during or after supervision, as appropriate.</w:t>
      </w:r>
    </w:p>
    <w:p>
      <w:pPr>
        <w:pStyle w:val="Heading2"/>
      </w:pPr>
      <w:r>
        <w:t>Themes / formulations considered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BF7F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/>
                <w:b w:val="0"/>
                <w:i/>
                <w:color w:val="65707A"/>
                <w:sz w:val="19"/>
              </w:rPr>
              <w:t>[Enter notes here]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Style w:val="Heading2"/>
      </w:pPr>
      <w:r>
        <w:t>Feedback, teaching, or resources offered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BF7F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/>
                <w:b w:val="0"/>
                <w:i/>
                <w:color w:val="65707A"/>
                <w:sz w:val="19"/>
              </w:rPr>
              <w:t>[Enter notes here]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p>
      <w:pPr>
        <w:pStyle w:val="Heading2"/>
      </w:pPr>
      <w:r>
        <w:t>Agreed actions and follow-up</w:t>
      </w:r>
    </w:p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BF7F0"/>
            <w:tcBorders>
              <w:top w:val="single" w:sz="6" w:color="C9BBA7"/>
              <w:left w:val="single" w:sz="6" w:color="C9BBA7"/>
              <w:bottom w:val="single" w:sz="6" w:color="C9BBA7"/>
              <w:right w:val="single" w:sz="6" w:color="C9BBA7"/>
            </w:tcBorders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r>
              <w:rPr>
                <w:rFonts w:ascii="Aptos" w:hAnsi="Aptos"/>
                <w:b w:val="0"/>
                <w:i/>
                <w:color w:val="65707A"/>
                <w:sz w:val="19"/>
              </w:rPr>
              <w:t>[Enter notes here]</w:t>
            </w:r>
          </w:p>
          <w:p>
            <w:r>
              <w:t xml:space="preserve"> </w:t>
            </w:r>
          </w:p>
          <w:p>
            <w:r>
              <w:t xml:space="preserve"> </w:t>
            </w:r>
          </w:p>
        </w:tc>
      </w:tr>
    </w:tbl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1600"/>
        <w:gridCol w:w="3080"/>
        <w:gridCol w:w="1600"/>
        <w:gridCol w:w="3080"/>
      </w:tblGrid>
      <w:tr>
        <w:tc>
          <w:tcPr>
            <w:tcW w:type="dxa" w:w="1600"/>
            <w:tcMar>
              <w:top w:w="100" w:type="dxa"/>
              <w:start w:w="80" w:type="dxa"/>
              <w:bottom w:w="10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65707A"/>
                <w:sz w:val="17"/>
              </w:rPr>
              <w:t>Supervisee signature</w:t>
            </w:r>
          </w:p>
        </w:tc>
        <w:tc>
          <w:tcPr>
            <w:tcW w:type="dxa" w:w="3080"/>
            <w:tcMar>
              <w:top w:w="100" w:type="dxa"/>
              <w:start w:w="80" w:type="dxa"/>
              <w:bottom w:w="100" w:type="dxa"/>
              <w:end w:w="80" w:type="dxa"/>
            </w:tcMar>
          </w:tcPr>
          <w:p>
            <w:r>
              <w:rPr>
                <w:rFonts w:ascii="Aptos" w:hAnsi="Aptos"/>
                <w:b w:val="0"/>
                <w:i w:val="0"/>
                <w:color w:val="263244"/>
                <w:sz w:val="17"/>
              </w:rPr>
              <w:t>____________________________</w:t>
            </w:r>
          </w:p>
        </w:tc>
        <w:tc>
          <w:tcPr>
            <w:tcW w:type="dxa" w:w="1600"/>
            <w:tcMar>
              <w:top w:w="100" w:type="dxa"/>
              <w:start w:w="80" w:type="dxa"/>
              <w:bottom w:w="10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65707A"/>
                <w:sz w:val="17"/>
              </w:rPr>
              <w:t>Date</w:t>
            </w:r>
          </w:p>
        </w:tc>
        <w:tc>
          <w:tcPr>
            <w:tcW w:type="dxa" w:w="3080"/>
            <w:tcMar>
              <w:top w:w="100" w:type="dxa"/>
              <w:start w:w="80" w:type="dxa"/>
              <w:bottom w:w="100" w:type="dxa"/>
              <w:end w:w="80" w:type="dxa"/>
            </w:tcMar>
          </w:tcPr>
          <w:p>
            <w:r>
              <w:rPr>
                <w:rFonts w:ascii="Aptos" w:hAnsi="Aptos"/>
                <w:b w:val="0"/>
                <w:i w:val="0"/>
                <w:color w:val="263244"/>
                <w:sz w:val="17"/>
              </w:rPr>
              <w:t>____________</w:t>
            </w:r>
          </w:p>
        </w:tc>
      </w:tr>
      <w:tr>
        <w:tc>
          <w:tcPr>
            <w:tcW w:type="dxa" w:w="1600"/>
            <w:tcMar>
              <w:top w:w="100" w:type="dxa"/>
              <w:start w:w="80" w:type="dxa"/>
              <w:bottom w:w="10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65707A"/>
                <w:sz w:val="17"/>
              </w:rPr>
              <w:t>Supervisor signature</w:t>
            </w:r>
          </w:p>
        </w:tc>
        <w:tc>
          <w:tcPr>
            <w:tcW w:type="dxa" w:w="3080"/>
            <w:tcMar>
              <w:top w:w="100" w:type="dxa"/>
              <w:start w:w="80" w:type="dxa"/>
              <w:bottom w:w="100" w:type="dxa"/>
              <w:end w:w="80" w:type="dxa"/>
            </w:tcMar>
          </w:tcPr>
          <w:p>
            <w:r>
              <w:rPr>
                <w:rFonts w:ascii="Aptos" w:hAnsi="Aptos"/>
                <w:b w:val="0"/>
                <w:i w:val="0"/>
                <w:color w:val="263244"/>
                <w:sz w:val="17"/>
              </w:rPr>
              <w:t>____________________________</w:t>
            </w:r>
          </w:p>
        </w:tc>
        <w:tc>
          <w:tcPr>
            <w:tcW w:type="dxa" w:w="1600"/>
            <w:tcMar>
              <w:top w:w="100" w:type="dxa"/>
              <w:start w:w="80" w:type="dxa"/>
              <w:bottom w:w="100" w:type="dxa"/>
              <w:end w:w="80" w:type="dxa"/>
            </w:tcMar>
          </w:tcPr>
          <w:p>
            <w:r>
              <w:rPr>
                <w:rFonts w:ascii="Aptos" w:hAnsi="Aptos"/>
                <w:b/>
                <w:i w:val="0"/>
                <w:color w:val="65707A"/>
                <w:sz w:val="17"/>
              </w:rPr>
              <w:t>Date</w:t>
            </w:r>
          </w:p>
        </w:tc>
        <w:tc>
          <w:tcPr>
            <w:tcW w:type="dxa" w:w="3080"/>
            <w:tcMar>
              <w:top w:w="100" w:type="dxa"/>
              <w:start w:w="80" w:type="dxa"/>
              <w:bottom w:w="100" w:type="dxa"/>
              <w:end w:w="80" w:type="dxa"/>
            </w:tcMar>
          </w:tcPr>
          <w:p>
            <w:r>
              <w:rPr>
                <w:rFonts w:ascii="Aptos" w:hAnsi="Aptos"/>
                <w:b w:val="0"/>
                <w:i w:val="0"/>
                <w:color w:val="263244"/>
                <w:sz w:val="17"/>
              </w:rPr>
              <w:t>____________</w:t>
            </w:r>
          </w:p>
        </w:tc>
      </w:tr>
    </w:tbl>
    <w:p/>
    <w:tbl>
      <w:tblPr>
        <w:tblW w:type="dxa" w:w="9360"/>
        <w:jc w:val="center"/>
        <w:tblLayout w:type="fixed"/>
        <w:tblLook w:firstColumn="1" w:firstRow="1" w:lastColumn="0" w:lastRow="0" w:noHBand="0" w:noVBand="1" w:val="04A0"/>
      </w:tblPr>
      <w:tblGrid>
        <w:gridCol w:w="9360"/>
      </w:tblGrid>
      <w:tr>
        <w:tc>
          <w:tcPr>
            <w:tcW w:type="dxa" w:w="9360"/>
            <w:shd w:fill="F5ECDD"/>
            <w:tcMar>
              <w:top w:w="130" w:type="dxa"/>
              <w:start w:w="150" w:type="dxa"/>
              <w:bottom w:w="13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795C48"/>
                <w:sz w:val="17"/>
              </w:rPr>
              <w:t xml:space="preserve">EDUCATIONAL NOTE  </w:t>
            </w:r>
            <w:r>
              <w:rPr>
                <w:rFonts w:ascii="Aptos" w:hAnsi="Aptos"/>
                <w:b w:val="0"/>
                <w:i w:val="0"/>
                <w:color w:val="263244"/>
                <w:sz w:val="17"/>
              </w:rPr>
              <w:t>For learners new to process recording, begin with the narrative section. Add deeper reflection sections gradually as educational readiness develops.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08" w:right="1152" w:bottom="1008" w:left="1152" w:header="259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5707A"/>
        <w:sz w:val="15"/>
      </w:rPr>
      <w:t>Educational supervision resource • Protect client confidentiality • anthonyvariollc.com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tbl>
    <w:tblPr>
      <w:tblW w:type="auto" w:w="0"/>
      <w:jc w:val="center"/>
      <w:tblLayout w:type="fixed"/>
      <w:tblLook w:firstColumn="1" w:firstRow="1" w:lastColumn="0" w:lastRow="0" w:noHBand="0" w:noVBand="1" w:val="04A0"/>
      <w:tblBorders>
        <w:bottom w:val="single" w:sz="8" w:color="B99A62"/>
      </w:tblBorders>
    </w:tblPr>
    <w:tblGrid>
      <w:gridCol w:w="3120"/>
      <w:gridCol w:w="3120"/>
      <w:gridCol w:w="3120"/>
    </w:tblGrid>
    <w:tr>
      <w:tc>
        <w:tcPr>
          <w:tcW w:type="dxa" w:w="691"/>
          <w:vAlign w:val="center"/>
          <w:shd w:fill="F5ECDD"/>
          <w:tcMar>
            <w:top w:w="0" w:type="dxa"/>
            <w:start w:w="60" w:type="dxa"/>
            <w:bottom w:w="0" w:type="dxa"/>
            <w:end w:w="60" w:type="dxa"/>
          </w:tcMar>
        </w:tcPr>
        <w:p>
          <w:pPr>
            <w:spacing w:after="0"/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310896" cy="310896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image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0896" cy="310896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824"/>
          <w:vAlign w:val="center"/>
          <w:shd w:fill="F5ECDD"/>
          <w:tcMar>
            <w:top w:w="0" w:type="dxa"/>
            <w:start w:w="60" w:type="dxa"/>
            <w:bottom w:w="0" w:type="dxa"/>
            <w:end w:w="60" w:type="dxa"/>
          </w:tcMar>
        </w:tcPr>
        <w:p>
          <w:pPr>
            <w:spacing w:after="0"/>
          </w:pPr>
          <w:r>
            <w:rPr>
              <w:rFonts w:ascii="Aptos" w:hAnsi="Aptos"/>
              <w:b/>
              <w:color w:val="17243B"/>
              <w:sz w:val="16"/>
            </w:rPr>
            <w:t>ANTHONY VARIO, LLC</w:t>
          </w:r>
          <w:r>
            <w:br/>
          </w:r>
          <w:r>
            <w:rPr>
              <w:rFonts w:ascii="Aptos" w:hAnsi="Aptos"/>
              <w:color w:val="795C48"/>
              <w:sz w:val="13"/>
            </w:rPr>
            <w:t>MSW, LICSW, LCSW</w:t>
          </w:r>
        </w:p>
      </w:tc>
      <w:tc>
        <w:tcPr>
          <w:tcW w:type="dxa" w:w="3845"/>
          <w:vAlign w:val="center"/>
          <w:shd w:fill="F5ECDD"/>
          <w:tcMar>
            <w:top w:w="0" w:type="dxa"/>
            <w:start w:w="60" w:type="dxa"/>
            <w:bottom w:w="0" w:type="dxa"/>
            <w:end w:w="60" w:type="dxa"/>
          </w:tcMar>
        </w:tcPr>
        <w:p>
          <w:pPr>
            <w:spacing w:after="0"/>
            <w:jc w:val="right"/>
          </w:pPr>
          <w:r>
            <w:rPr>
              <w:rFonts w:ascii="Aptos" w:hAnsi="Aptos"/>
              <w:b/>
              <w:color w:val="17243B"/>
              <w:sz w:val="15"/>
            </w:rPr>
            <w:t>PROCESS RECORDING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Aptos" w:hAnsi="Aptos"/>
      <w:color w:val="263244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8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17243B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2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795C4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 Display" w:hAnsi="Aptos Display"/>
      <w:b/>
      <w:bCs/>
      <w:color w:val="B99A6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Guidance">
    <w:name w:val="Guidance"/>
    <w:pPr>
      <w:spacing w:after="140" w:line="264" w:lineRule="auto"/>
    </w:pPr>
    <w:rPr>
      <w:rFonts w:ascii="Aptos" w:hAnsi="Aptos"/>
      <w:i/>
      <w:color w:val="65707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Anthony Vario, LLC - Process Recording Template</dc:title>
  <dc:subject>Educational clinical supervision resource</dc:subject>
  <dc:creator>Anthony Vario, LLC</dc:creator>
  <cp:keywords/>
  <dc:description>Branded supervision template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